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341A14" w:rsidRDefault="00341A14" w:rsidP="00341A14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D7876C3" wp14:editId="6170E18B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A14" w:rsidRDefault="00341A14" w:rsidP="00341A14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341A14" w:rsidRDefault="00341A14" w:rsidP="00341A14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341A14" w:rsidRDefault="00341A14" w:rsidP="00341A14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341A14" w:rsidRDefault="00341A14" w:rsidP="00341A14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341A14" w:rsidRPr="00F66C80" w:rsidRDefault="00341A14" w:rsidP="00341A14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341A14" w:rsidRPr="00F66C80" w:rsidRDefault="00341A14" w:rsidP="00341A14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341A14" w:rsidRPr="00DD0868" w:rsidRDefault="00341A14" w:rsidP="00341A14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D0868">
              <w:rPr>
                <w:rFonts w:ascii="Times New Roman" w:hAnsi="Times New Roman"/>
                <w:b/>
                <w:sz w:val="24"/>
                <w:lang w:val="en-US"/>
              </w:rPr>
              <w:t>(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DD0868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  <w:r w:rsidRPr="00DD0868">
              <w:rPr>
                <w:rFonts w:ascii="Times New Roman" w:hAnsi="Times New Roman"/>
                <w:b/>
                <w:sz w:val="24"/>
                <w:lang w:val="en-US"/>
              </w:rPr>
              <w:t xml:space="preserve">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</w:t>
              </w:r>
              <w:r w:rsidRPr="00DD0868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@</w:t>
              </w:r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donland</w:t>
              </w:r>
              <w:r w:rsidRPr="00DD0868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.</w:t>
              </w:r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</w:hyperlink>
            <w:r w:rsidRPr="00DD0868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CB5216" w:rsidRPr="00DD0868" w:rsidRDefault="00CB5216">
            <w:pPr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Pr="00DD0868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CB5216" w:rsidRPr="00DD0868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CB5216" w:rsidRPr="00DD0868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 w:rsidP="00847A3D">
      <w:pPr>
        <w:tabs>
          <w:tab w:val="left" w:pos="3495"/>
        </w:tabs>
      </w:pPr>
      <w:r>
        <w:rPr>
          <w:sz w:val="28"/>
        </w:rPr>
        <w:t xml:space="preserve">                                                </w:t>
      </w:r>
      <w:r w:rsidR="00847A3D">
        <w:rPr>
          <w:sz w:val="28"/>
        </w:rPr>
        <w:tab/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826DA1">
        <w:rPr>
          <w:rFonts w:ascii="Times New Roman" w:hAnsi="Times New Roman"/>
          <w:b/>
          <w:sz w:val="28"/>
        </w:rPr>
        <w:t xml:space="preserve">ссиональных конфликтов за </w:t>
      </w:r>
      <w:r w:rsidR="00DD0868">
        <w:rPr>
          <w:rFonts w:ascii="Times New Roman" w:hAnsi="Times New Roman"/>
          <w:b/>
          <w:sz w:val="28"/>
        </w:rPr>
        <w:t>декабрь</w:t>
      </w:r>
      <w:r>
        <w:rPr>
          <w:rFonts w:ascii="Times New Roman" w:hAnsi="Times New Roman"/>
          <w:b/>
          <w:sz w:val="28"/>
        </w:rPr>
        <w:t xml:space="preserve"> </w:t>
      </w:r>
      <w:r w:rsidR="00341A14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DD0868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DD0868">
              <w:rPr>
                <w:rFonts w:ascii="Times New Roman" w:hAnsi="Times New Roman"/>
                <w:sz w:val="24"/>
              </w:rPr>
              <w:t>декабрь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341A14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DD0868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DD0868">
              <w:rPr>
                <w:rFonts w:ascii="Times New Roman" w:hAnsi="Times New Roman"/>
                <w:sz w:val="24"/>
              </w:rPr>
              <w:t>декабр</w:t>
            </w:r>
            <w:r w:rsidR="005B5677">
              <w:rPr>
                <w:rFonts w:ascii="Times New Roman" w:hAnsi="Times New Roman"/>
                <w:sz w:val="24"/>
              </w:rPr>
              <w:t>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341A14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5B5677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DD0868">
              <w:rPr>
                <w:rFonts w:ascii="Times New Roman" w:hAnsi="Times New Roman"/>
                <w:sz w:val="24"/>
              </w:rPr>
              <w:t>декабре</w:t>
            </w:r>
            <w:r w:rsidR="005B5677">
              <w:rPr>
                <w:rFonts w:ascii="Times New Roman" w:hAnsi="Times New Roman"/>
                <w:sz w:val="24"/>
              </w:rPr>
              <w:t xml:space="preserve"> </w:t>
            </w:r>
            <w:r w:rsidR="00341A14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DA1" w:rsidRPr="00E64FFC" w:rsidRDefault="00690099" w:rsidP="008211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Рейды </w:t>
            </w:r>
            <w:r w:rsidR="00826DA1">
              <w:rPr>
                <w:rFonts w:ascii="Times New Roman" w:hAnsi="Times New Roman"/>
                <w:sz w:val="24"/>
              </w:rPr>
              <w:t>по местам п</w:t>
            </w:r>
            <w:r w:rsidR="005B5677">
              <w:rPr>
                <w:rFonts w:ascii="Times New Roman" w:hAnsi="Times New Roman"/>
                <w:sz w:val="24"/>
              </w:rPr>
              <w:t xml:space="preserve">ребывания молодежи </w:t>
            </w:r>
            <w:r w:rsidR="00CC1AEE">
              <w:rPr>
                <w:rFonts w:ascii="Times New Roman" w:hAnsi="Times New Roman"/>
                <w:sz w:val="24"/>
              </w:rPr>
              <w:t>06</w:t>
            </w:r>
            <w:r w:rsidR="005B5677">
              <w:rPr>
                <w:rFonts w:ascii="Times New Roman" w:hAnsi="Times New Roman"/>
                <w:sz w:val="24"/>
              </w:rPr>
              <w:t>.</w:t>
            </w:r>
            <w:r w:rsidR="00CC1AEE">
              <w:rPr>
                <w:rFonts w:ascii="Times New Roman" w:hAnsi="Times New Roman"/>
                <w:sz w:val="24"/>
              </w:rPr>
              <w:t>12</w:t>
            </w:r>
            <w:r w:rsidR="005B5677">
              <w:rPr>
                <w:rFonts w:ascii="Times New Roman" w:hAnsi="Times New Roman"/>
                <w:sz w:val="24"/>
              </w:rPr>
              <w:t>.</w:t>
            </w:r>
            <w:r w:rsidR="00341A14">
              <w:rPr>
                <w:rFonts w:ascii="Times New Roman" w:hAnsi="Times New Roman"/>
                <w:sz w:val="24"/>
              </w:rPr>
              <w:t>2024</w:t>
            </w:r>
            <w:r w:rsidR="005B5677">
              <w:rPr>
                <w:rFonts w:ascii="Times New Roman" w:hAnsi="Times New Roman"/>
                <w:sz w:val="24"/>
              </w:rPr>
              <w:t>, 19</w:t>
            </w:r>
            <w:r>
              <w:rPr>
                <w:rFonts w:ascii="Times New Roman" w:hAnsi="Times New Roman"/>
                <w:sz w:val="24"/>
              </w:rPr>
              <w:t>.</w:t>
            </w:r>
            <w:r w:rsidR="00CC1AEE">
              <w:rPr>
                <w:rFonts w:ascii="Times New Roman" w:hAnsi="Times New Roman"/>
                <w:sz w:val="24"/>
              </w:rPr>
              <w:t>12</w:t>
            </w:r>
            <w:r w:rsidR="005B5677">
              <w:rPr>
                <w:rFonts w:ascii="Times New Roman" w:hAnsi="Times New Roman"/>
                <w:sz w:val="24"/>
              </w:rPr>
              <w:t>.</w:t>
            </w:r>
            <w:r w:rsidR="00341A14">
              <w:rPr>
                <w:rFonts w:ascii="Times New Roman" w:hAnsi="Times New Roman"/>
                <w:sz w:val="24"/>
              </w:rPr>
              <w:t xml:space="preserve">2024, </w:t>
            </w:r>
            <w:r w:rsidR="00CC1AEE">
              <w:rPr>
                <w:rFonts w:ascii="Times New Roman" w:hAnsi="Times New Roman"/>
                <w:sz w:val="24"/>
              </w:rPr>
              <w:t>27</w:t>
            </w:r>
            <w:bookmarkStart w:id="0" w:name="_GoBack"/>
            <w:bookmarkEnd w:id="0"/>
            <w:r w:rsidR="00341A14">
              <w:rPr>
                <w:rFonts w:ascii="Times New Roman" w:hAnsi="Times New Roman"/>
                <w:sz w:val="24"/>
              </w:rPr>
              <w:t>.</w:t>
            </w:r>
            <w:r w:rsidR="00CC1AEE">
              <w:rPr>
                <w:rFonts w:ascii="Times New Roman" w:hAnsi="Times New Roman"/>
                <w:sz w:val="24"/>
              </w:rPr>
              <w:t>12</w:t>
            </w:r>
            <w:r w:rsidR="00341A14">
              <w:rPr>
                <w:rFonts w:ascii="Times New Roman" w:hAnsi="Times New Roman"/>
                <w:sz w:val="24"/>
              </w:rPr>
              <w:t>.2024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CB5216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CB5216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5B5677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</w:t>
            </w:r>
            <w:r w:rsidR="00AC7EC8">
              <w:rPr>
                <w:rFonts w:ascii="Times New Roman" w:hAnsi="Times New Roman"/>
                <w:sz w:val="24"/>
              </w:rPr>
              <w:t>ого</w:t>
            </w:r>
            <w:r w:rsidR="00826DA1">
              <w:rPr>
                <w:rFonts w:ascii="Times New Roman" w:hAnsi="Times New Roman"/>
                <w:sz w:val="24"/>
              </w:rPr>
              <w:t xml:space="preserve"> сельского </w:t>
            </w:r>
            <w:r w:rsidR="00DD0868">
              <w:rPr>
                <w:rFonts w:ascii="Times New Roman" w:hAnsi="Times New Roman"/>
                <w:sz w:val="24"/>
              </w:rPr>
              <w:t>поселения в декабре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41A14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CB5216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811F93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 Ю.К.</w:t>
      </w: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1B139A"/>
    <w:rsid w:val="00341A14"/>
    <w:rsid w:val="004241C6"/>
    <w:rsid w:val="005B5677"/>
    <w:rsid w:val="005C3843"/>
    <w:rsid w:val="00690099"/>
    <w:rsid w:val="007473ED"/>
    <w:rsid w:val="007A33A4"/>
    <w:rsid w:val="00811F93"/>
    <w:rsid w:val="0082113F"/>
    <w:rsid w:val="00826DA1"/>
    <w:rsid w:val="00847A3D"/>
    <w:rsid w:val="008718EC"/>
    <w:rsid w:val="00AC7EC8"/>
    <w:rsid w:val="00CB5216"/>
    <w:rsid w:val="00CC1AEE"/>
    <w:rsid w:val="00DD0868"/>
    <w:rsid w:val="00E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2022-11-08T08:37:00Z</dcterms:created>
  <dcterms:modified xsi:type="dcterms:W3CDTF">2025-02-12T12:40:00Z</dcterms:modified>
</cp:coreProperties>
</file>